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both"/>
        <w:textAlignment w:val="auto"/>
        <w:outlineLvl w:val="9"/>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lang w:eastAsia="zh-CN"/>
        </w:rPr>
        <w:t>丙型肝炎防治知识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23" w:firstLineChars="200"/>
        <w:jc w:val="center"/>
        <w:textAlignment w:val="auto"/>
        <w:outlineLvl w:val="9"/>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drawing>
          <wp:anchor distT="0" distB="0" distL="114300" distR="114300" simplePos="0" relativeHeight="251660288" behindDoc="1" locked="0" layoutInCell="1" allowOverlap="1">
            <wp:simplePos x="0" y="0"/>
            <wp:positionH relativeFrom="column">
              <wp:posOffset>3391535</wp:posOffset>
            </wp:positionH>
            <wp:positionV relativeFrom="paragraph">
              <wp:posOffset>211455</wp:posOffset>
            </wp:positionV>
            <wp:extent cx="2773680" cy="2597785"/>
            <wp:effectExtent l="0" t="0" r="0" b="8255"/>
            <wp:wrapTight wrapText="bothSides">
              <wp:wrapPolygon>
                <wp:start x="0" y="0"/>
                <wp:lineTo x="0" y="21415"/>
                <wp:lineTo x="21481" y="21415"/>
                <wp:lineTo x="21481" y="0"/>
                <wp:lineTo x="0" y="0"/>
              </wp:wrapPolygon>
            </wp:wrapTight>
            <wp:docPr id="3" name="图片 3" descr="1419324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419324257-0"/>
                    <pic:cNvPicPr>
                      <a:picLocks noChangeAspect="1"/>
                    </pic:cNvPicPr>
                  </pic:nvPicPr>
                  <pic:blipFill>
                    <a:blip r:embed="rId5"/>
                    <a:stretch>
                      <a:fillRect/>
                    </a:stretch>
                  </pic:blipFill>
                  <pic:spPr>
                    <a:xfrm>
                      <a:off x="0" y="0"/>
                      <a:ext cx="2773680" cy="2597785"/>
                    </a:xfrm>
                    <a:prstGeom prst="rect">
                      <a:avLst/>
                    </a:prstGeom>
                  </pic:spPr>
                </pic:pic>
              </a:graphicData>
            </a:graphic>
          </wp:anchor>
        </w:drawing>
      </w: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丙型病毒性肝炎（简称丙肝）是由丙肝病毒（</w:t>
      </w:r>
      <w:r>
        <w:rPr>
          <w:rFonts w:hint="eastAsia" w:ascii="仿宋_GB2312" w:hAnsi="仿宋_GB2312" w:eastAsia="仿宋_GB2312" w:cs="仿宋_GB2312"/>
          <w:b w:val="0"/>
          <w:bCs w:val="0"/>
          <w:sz w:val="28"/>
          <w:szCs w:val="28"/>
          <w:lang w:val="en-US" w:eastAsia="zh-CN"/>
        </w:rPr>
        <w:t>HCV</w:t>
      </w:r>
      <w:r>
        <w:rPr>
          <w:rFonts w:hint="eastAsia" w:ascii="仿宋_GB2312" w:hAnsi="仿宋_GB2312" w:eastAsia="仿宋_GB2312" w:cs="仿宋_GB2312"/>
          <w:b w:val="0"/>
          <w:bCs w:val="0"/>
          <w:sz w:val="28"/>
          <w:szCs w:val="28"/>
          <w:lang w:eastAsia="zh-CN"/>
        </w:rPr>
        <w:t>）引起的一种传染病，对健康和生命危害极大，但是丙肝可防可治。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丙肝和甲肝、乙肝、丁肝、戊肝等都属于病毒性肝炎，但这几种肝炎的传播途径、病程、治疗方法、预防措施等都不尽相同。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丙肝病毒主要侵犯肝脏，可导致慢性肝炎，部分患者可发展为肝硬化甚至肝细胞癌，对患者的健康和生命危害极大。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丙肝病毒在体外环境中抵抗力弱，一般化学消毒剂（如漂白粉）和煮沸都能杀灭丙肝病毒。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丙肝病毒可以通过血液、性接触、母婴等途径传播。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与丙肝病人的日常生活和工作接触不会被感染。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采取积极的、有效的措施切断传播途径，丙肝是可以预防的。经过规范治疗是可以治愈的。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目前尚未研制出有效预防丙肝的疫苗。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丙肝起病隐匿，症状不明显，早检测、早诊断、早治疗是丙肝防治的关键。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bCs w:val="0"/>
          <w:color w:val="auto"/>
          <w:kern w:val="0"/>
          <w:sz w:val="24"/>
          <w:szCs w:val="24"/>
          <w:lang w:val="en-US" w:eastAsia="zh-CN"/>
        </w:rPr>
      </w:pPr>
      <w:r>
        <w:rPr>
          <w:rFonts w:hint="eastAsia" w:ascii="仿宋" w:hAnsi="仿宋" w:eastAsia="仿宋" w:cs="仿宋"/>
          <w:b w:val="0"/>
          <w:bCs w:val="0"/>
          <w:sz w:val="28"/>
          <w:szCs w:val="28"/>
          <w:lang w:eastAsia="zh-CN"/>
        </w:rPr>
        <w:t>●</w:t>
      </w:r>
      <w:r>
        <w:rPr>
          <w:rFonts w:hint="eastAsia" w:ascii="仿宋_GB2312" w:hAnsi="仿宋_GB2312" w:eastAsia="仿宋_GB2312" w:cs="仿宋_GB2312"/>
          <w:b w:val="0"/>
          <w:bCs w:val="0"/>
          <w:sz w:val="28"/>
          <w:szCs w:val="28"/>
          <w:lang w:eastAsia="zh-CN"/>
        </w:rPr>
        <w:t>丙肝患者应该到正规医院接受规范的抗病毒治疗以获得最佳的治疗效果。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艾滋病、性病、丙肝基本常识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一个感染了艾滋病病毒的人不能从外表上看出来。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只与一个性伴发生性行为可以减少艾滋病传播。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正确使用安全套可以减少艾滋病的传播。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患性病会增加感染艾滋病的危险。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蚊子叮咬不会传播艾滋病病毒。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与艾滋病病毒感染者或病人一起吃饭不会感染艾滋病。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输入带有艾滋病病毒的血液会得艾滋病。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与艾滋病病毒感染者共用注射器有可能得艾滋病。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感染了艾滋病病毒的妇女生下的小孩有可能得艾滋病。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丙型肝炎病毒可通过血液途径传播。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jc w:val="both"/>
        <w:textAlignment w:val="auto"/>
        <w:rPr>
          <w:rFonts w:hint="eastAsia" w:ascii="仿宋_GB2312" w:hAnsi="仿宋_GB2312" w:eastAsia="仿宋_GB2312" w:cs="仿宋_GB2312"/>
          <w:b/>
          <w:bCs w:val="0"/>
          <w:color w:val="auto"/>
          <w:kern w:val="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ind w:right="0" w:rightChars="0" w:firstLine="482" w:firstLineChars="200"/>
        <w:jc w:val="center"/>
        <w:textAlignment w:val="auto"/>
        <w:rPr>
          <w:rFonts w:hint="eastAsia" w:ascii="仿宋_GB2312" w:hAnsi="仿宋_GB2312" w:eastAsia="仿宋_GB2312" w:cs="仿宋_GB2312"/>
          <w:b/>
          <w:bCs w:val="0"/>
          <w:color w:val="auto"/>
          <w:kern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602" w:firstLineChars="200"/>
        <w:jc w:val="center"/>
        <w:textAlignment w:val="auto"/>
        <w:rPr>
          <w:rFonts w:hint="eastAsia" w:ascii="仿宋_GB2312" w:hAnsi="仿宋_GB2312" w:eastAsia="仿宋_GB2312" w:cs="仿宋_GB2312"/>
          <w:b/>
          <w:bCs w:val="0"/>
          <w:color w:val="auto"/>
          <w:kern w:val="0"/>
          <w:sz w:val="30"/>
          <w:szCs w:val="30"/>
          <w:lang w:val="en-US" w:eastAsia="zh-CN"/>
        </w:rPr>
      </w:pPr>
      <w:r>
        <w:rPr>
          <w:rFonts w:hint="eastAsia" w:ascii="仿宋_GB2312" w:hAnsi="仿宋_GB2312" w:eastAsia="仿宋_GB2312" w:cs="仿宋_GB2312"/>
          <w:b/>
          <w:bCs w:val="0"/>
          <w:color w:val="auto"/>
          <w:kern w:val="0"/>
          <w:sz w:val="30"/>
          <w:szCs w:val="30"/>
          <w:lang w:val="en-US" w:eastAsia="zh-CN"/>
        </w:rPr>
        <w:t>关注“迁安红丝带”网站、官方微博、微信公众平台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pPr>
      <w:r>
        <w:rPr>
          <w:rFonts w:hint="eastAsia" w:ascii="仿宋_GB2312" w:hAnsi="仿宋_GB2312" w:eastAsia="仿宋_GB2312" w:cs="仿宋_GB2312"/>
          <w:color w:val="auto"/>
          <w:sz w:val="30"/>
          <w:szCs w:val="30"/>
          <w:lang w:eastAsia="zh-CN"/>
        </w:rPr>
        <w:drawing>
          <wp:anchor distT="0" distB="0" distL="114300" distR="114300" simplePos="0" relativeHeight="251659264" behindDoc="1" locked="0" layoutInCell="1" allowOverlap="1">
            <wp:simplePos x="0" y="0"/>
            <wp:positionH relativeFrom="column">
              <wp:posOffset>4060190</wp:posOffset>
            </wp:positionH>
            <wp:positionV relativeFrom="paragraph">
              <wp:posOffset>194310</wp:posOffset>
            </wp:positionV>
            <wp:extent cx="2044700" cy="2333625"/>
            <wp:effectExtent l="0" t="0" r="12700" b="0"/>
            <wp:wrapTight wrapText="bothSides">
              <wp:wrapPolygon>
                <wp:start x="0" y="0"/>
                <wp:lineTo x="0" y="21441"/>
                <wp:lineTo x="21412" y="21441"/>
                <wp:lineTo x="21412" y="0"/>
                <wp:lineTo x="0" y="0"/>
              </wp:wrapPolygon>
            </wp:wrapTight>
            <wp:docPr id="2" name="图片 2" descr="红丝带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红丝带二维码"/>
                    <pic:cNvPicPr>
                      <a:picLocks noChangeAspect="1"/>
                    </pic:cNvPicPr>
                  </pic:nvPicPr>
                  <pic:blipFill>
                    <a:blip r:embed="rId6"/>
                    <a:stretch>
                      <a:fillRect/>
                    </a:stretch>
                  </pic:blipFill>
                  <pic:spPr>
                    <a:xfrm>
                      <a:off x="0" y="0"/>
                      <a:ext cx="2044700" cy="2333625"/>
                    </a:xfrm>
                    <a:prstGeom prst="rect">
                      <a:avLst/>
                    </a:prstGeom>
                    <a:noFill/>
                    <a:ln w="9525">
                      <a:noFill/>
                    </a:ln>
                  </pic:spPr>
                </pic:pic>
              </a:graphicData>
            </a:graphic>
          </wp:anchor>
        </w:drawing>
      </w:r>
      <w:r>
        <w:rPr>
          <w:rFonts w:hint="eastAsia" w:ascii="仿宋_GB2312" w:hAnsi="仿宋_GB2312" w:eastAsia="仿宋_GB2312" w:cs="仿宋_GB2312"/>
          <w:bCs/>
          <w:color w:val="auto"/>
          <w:kern w:val="0"/>
          <w:sz w:val="30"/>
          <w:szCs w:val="30"/>
          <w:lang w:eastAsia="zh-CN"/>
        </w:rPr>
        <w:t>迁安市</w:t>
      </w:r>
      <w:r>
        <w:rPr>
          <w:rFonts w:hint="eastAsia" w:ascii="仿宋_GB2312" w:hAnsi="仿宋_GB2312" w:eastAsia="仿宋_GB2312" w:cs="仿宋_GB2312"/>
          <w:bCs/>
          <w:color w:val="auto"/>
          <w:kern w:val="0"/>
          <w:sz w:val="30"/>
          <w:szCs w:val="30"/>
        </w:rPr>
        <w:t>疾病预防控制中心</w:t>
      </w:r>
      <w:r>
        <w:rPr>
          <w:rFonts w:hint="eastAsia" w:ascii="仿宋_GB2312" w:hAnsi="仿宋_GB2312" w:eastAsia="仿宋_GB2312" w:cs="仿宋_GB2312"/>
          <w:color w:val="auto"/>
          <w:sz w:val="30"/>
          <w:szCs w:val="30"/>
        </w:rPr>
        <w:t>建立迁安红丝带</w:t>
      </w:r>
      <w:r>
        <w:rPr>
          <w:rFonts w:hint="eastAsia" w:ascii="仿宋_GB2312" w:hAnsi="仿宋_GB2312" w:eastAsia="仿宋_GB2312" w:cs="仿宋_GB2312"/>
          <w:color w:val="auto"/>
          <w:sz w:val="30"/>
          <w:szCs w:val="30"/>
          <w:lang w:eastAsia="zh-CN"/>
        </w:rPr>
        <w:t>微博、微信，</w:t>
      </w:r>
      <w:r>
        <w:rPr>
          <w:rFonts w:hint="eastAsia" w:ascii="仿宋_GB2312" w:hAnsi="仿宋_GB2312" w:eastAsia="仿宋_GB2312" w:cs="仿宋_GB2312"/>
          <w:color w:val="auto"/>
          <w:sz w:val="30"/>
          <w:szCs w:val="30"/>
        </w:rPr>
        <w:t>宣传艾滋病</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性病、</w:t>
      </w:r>
      <w:r>
        <w:rPr>
          <w:rFonts w:hint="eastAsia" w:ascii="仿宋_GB2312" w:hAnsi="仿宋_GB2312" w:eastAsia="仿宋_GB2312" w:cs="仿宋_GB2312"/>
          <w:color w:val="auto"/>
          <w:sz w:val="30"/>
          <w:szCs w:val="30"/>
          <w:lang w:eastAsia="zh-CN"/>
        </w:rPr>
        <w:t>丙肝</w:t>
      </w:r>
      <w:r>
        <w:rPr>
          <w:rFonts w:hint="eastAsia" w:ascii="仿宋_GB2312" w:hAnsi="仿宋_GB2312" w:eastAsia="仿宋_GB2312" w:cs="仿宋_GB2312"/>
          <w:color w:val="auto"/>
          <w:sz w:val="30"/>
          <w:szCs w:val="30"/>
        </w:rPr>
        <w:t>知识</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并提供免费、专业的艾滋病自愿咨询检测服务，</w:t>
      </w:r>
      <w:r>
        <w:rPr>
          <w:rFonts w:hint="eastAsia" w:ascii="仿宋_GB2312" w:hAnsi="仿宋_GB2312" w:eastAsia="仿宋_GB2312" w:cs="仿宋_GB2312"/>
          <w:color w:val="auto"/>
          <w:sz w:val="30"/>
          <w:szCs w:val="30"/>
          <w:lang w:eastAsia="zh-CN"/>
        </w:rPr>
        <w:t>个人信息完全</w:t>
      </w:r>
      <w:r>
        <w:rPr>
          <w:rFonts w:hint="eastAsia" w:ascii="仿宋_GB2312" w:hAnsi="仿宋_GB2312" w:eastAsia="仿宋_GB2312" w:cs="仿宋_GB2312"/>
          <w:color w:val="auto"/>
          <w:sz w:val="30"/>
          <w:szCs w:val="30"/>
        </w:rPr>
        <w:t>保密</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地址：</w:t>
      </w:r>
      <w:r>
        <w:rPr>
          <w:rFonts w:hint="eastAsia" w:ascii="仿宋_GB2312" w:hAnsi="仿宋_GB2312" w:eastAsia="仿宋_GB2312" w:cs="仿宋_GB2312"/>
          <w:color w:val="auto"/>
          <w:sz w:val="30"/>
          <w:szCs w:val="30"/>
          <w:lang w:eastAsia="zh-CN"/>
        </w:rPr>
        <w:t>迁安市</w:t>
      </w:r>
      <w:r>
        <w:rPr>
          <w:rFonts w:hint="eastAsia" w:ascii="仿宋_GB2312" w:hAnsi="仿宋_GB2312" w:eastAsia="仿宋_GB2312" w:cs="仿宋_GB2312"/>
          <w:color w:val="auto"/>
          <w:sz w:val="30"/>
          <w:szCs w:val="30"/>
        </w:rPr>
        <w:t>钢城东路（燕山医院西</w:t>
      </w:r>
      <w:r>
        <w:rPr>
          <w:rFonts w:hint="eastAsia" w:ascii="仿宋_GB2312" w:hAnsi="仿宋_GB2312" w:eastAsia="仿宋_GB2312" w:cs="仿宋_GB2312"/>
          <w:color w:val="auto"/>
          <w:sz w:val="30"/>
          <w:szCs w:val="30"/>
          <w:lang w:eastAsia="zh-CN"/>
        </w:rPr>
        <w:t>侧</w:t>
      </w:r>
      <w:r>
        <w:rPr>
          <w:rFonts w:hint="eastAsia" w:ascii="仿宋_GB2312" w:hAnsi="仿宋_GB2312" w:eastAsia="仿宋_GB2312" w:cs="仿宋_GB2312"/>
          <w:color w:val="auto"/>
          <w:sz w:val="30"/>
          <w:szCs w:val="30"/>
        </w:rPr>
        <w:t>），咨询电话：</w:t>
      </w:r>
      <w:r>
        <w:rPr>
          <w:rFonts w:hint="eastAsia" w:ascii="仿宋_GB2312" w:hAnsi="仿宋_GB2312" w:eastAsia="仿宋_GB2312" w:cs="仿宋_GB2312"/>
          <w:color w:val="auto"/>
          <w:sz w:val="30"/>
          <w:szCs w:val="30"/>
          <w:lang w:val="en-US" w:eastAsia="zh-CN"/>
        </w:rPr>
        <w:t>0315-5329839，5329850,5329838</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扫描迁安红丝带微信公众平台二维码，关注艾滋病最新动态。</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MDM1MTI5N2RkY2FhYmNkN2RhMjczZjQ3MDAyZjcifQ=="/>
  </w:docVars>
  <w:rsids>
    <w:rsidRoot w:val="6D0645B9"/>
    <w:rsid w:val="03ED1511"/>
    <w:rsid w:val="07F17513"/>
    <w:rsid w:val="091A461F"/>
    <w:rsid w:val="0B966586"/>
    <w:rsid w:val="11BB378B"/>
    <w:rsid w:val="4452123B"/>
    <w:rsid w:val="54B619DA"/>
    <w:rsid w:val="6D0645B9"/>
    <w:rsid w:val="7A9D6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742</Words>
  <Characters>794</Characters>
  <Lines>0</Lines>
  <Paragraphs>0</Paragraphs>
  <TotalTime>0</TotalTime>
  <ScaleCrop>false</ScaleCrop>
  <LinksUpToDate>false</LinksUpToDate>
  <CharactersWithSpaces>808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2017-07-26T00:57:00Z</dcterms:created>
  <dc:creator>Administrator</dc:creator>
  <cp:lastModifiedBy>仙人掌</cp:lastModifiedBy>
  <cp:lastPrinted>2017-07-26T02:03:00Z</cp:lastPrinted>
  <dcterms:modified xsi:type="dcterms:W3CDTF">2024-05-27T09:14:24Z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6BFB93392F92439E800EEA073245CBD2_13</vt:lpwstr>
  </property>
</Properties>
</file>